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305A3" w:rsidRDefault="00513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извещение </w:t>
      </w:r>
    </w:p>
    <w:p w:rsidR="005305A3" w:rsidRDefault="00513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</w:t>
      </w:r>
    </w:p>
    <w:p w:rsidR="005305A3" w:rsidRDefault="00513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недвижимого имущества</w:t>
      </w:r>
    </w:p>
    <w:p w:rsidR="005305A3" w:rsidRDefault="005305A3">
      <w:pPr>
        <w:jc w:val="center"/>
        <w:rPr>
          <w:sz w:val="28"/>
          <w:szCs w:val="28"/>
        </w:rPr>
      </w:pPr>
    </w:p>
    <w:p w:rsidR="005305A3" w:rsidRDefault="00513DEA">
      <w:pPr>
        <w:jc w:val="both"/>
        <w:rPr>
          <w:sz w:val="28"/>
          <w:szCs w:val="28"/>
        </w:rPr>
      </w:pPr>
      <w:r>
        <w:rPr>
          <w:sz w:val="28"/>
          <w:szCs w:val="28"/>
        </w:rPr>
        <w:t>АО «Газпром газораспределение Тверь» сообщает о проведении торгов по продаже объектов недвижимого имущества, расположенных по адресу: Тверская область, г. Тверь, ул. Успенского, д. 26 (далее – Объекты), принадлежащих АО «Газпром газораспределение Тверь» на праве собственности.</w:t>
      </w:r>
    </w:p>
    <w:p w:rsidR="005305A3" w:rsidRDefault="005305A3">
      <w:pPr>
        <w:ind w:firstLine="709"/>
        <w:jc w:val="both"/>
        <w:rPr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526"/>
        <w:gridCol w:w="4535"/>
      </w:tblGrid>
      <w:tr w:rsidR="005305A3">
        <w:tc>
          <w:tcPr>
            <w:tcW w:w="4526" w:type="dxa"/>
          </w:tcPr>
          <w:p w:rsidR="005305A3" w:rsidRDefault="00513D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Сведения о собственнике имущества (Продавце):</w:t>
            </w:r>
          </w:p>
        </w:tc>
        <w:tc>
          <w:tcPr>
            <w:tcW w:w="4535" w:type="dxa"/>
          </w:tcPr>
          <w:p w:rsidR="005305A3" w:rsidRDefault="00513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«Газпром газораспределение Тверь»</w:t>
            </w:r>
          </w:p>
        </w:tc>
      </w:tr>
      <w:tr w:rsidR="005305A3">
        <w:tc>
          <w:tcPr>
            <w:tcW w:w="4526" w:type="dxa"/>
          </w:tcPr>
          <w:p w:rsidR="005305A3" w:rsidRDefault="00513D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Местонахождение:</w:t>
            </w:r>
          </w:p>
        </w:tc>
        <w:tc>
          <w:tcPr>
            <w:tcW w:w="4535" w:type="dxa"/>
          </w:tcPr>
          <w:p w:rsidR="005305A3" w:rsidRDefault="00513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170026, Тверская область, г. Тверь, ул. Фурманова, д. 12/4</w:t>
            </w:r>
          </w:p>
        </w:tc>
      </w:tr>
      <w:tr w:rsidR="005305A3">
        <w:tc>
          <w:tcPr>
            <w:tcW w:w="4526" w:type="dxa"/>
          </w:tcPr>
          <w:p w:rsidR="005305A3" w:rsidRDefault="00513D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Фактический адрес:</w:t>
            </w:r>
          </w:p>
        </w:tc>
        <w:tc>
          <w:tcPr>
            <w:tcW w:w="4535" w:type="dxa"/>
          </w:tcPr>
          <w:p w:rsidR="005305A3" w:rsidRDefault="00513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170026, Тверская область, г. Тверь, ул. Фурманова, д. 12/4</w:t>
            </w:r>
          </w:p>
        </w:tc>
      </w:tr>
      <w:tr w:rsidR="005305A3">
        <w:tc>
          <w:tcPr>
            <w:tcW w:w="4526" w:type="dxa"/>
          </w:tcPr>
          <w:p w:rsidR="005305A3" w:rsidRDefault="00513D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сайта в сети Интернет:</w:t>
            </w:r>
          </w:p>
        </w:tc>
        <w:tc>
          <w:tcPr>
            <w:tcW w:w="4535" w:type="dxa"/>
          </w:tcPr>
          <w:p w:rsidR="005305A3" w:rsidRDefault="00513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https://www.tver-gaz.ru/</w:t>
            </w:r>
          </w:p>
        </w:tc>
      </w:tr>
      <w:tr w:rsidR="005305A3">
        <w:tc>
          <w:tcPr>
            <w:tcW w:w="4526" w:type="dxa"/>
          </w:tcPr>
          <w:p w:rsidR="005305A3" w:rsidRDefault="00513D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535" w:type="dxa"/>
          </w:tcPr>
          <w:p w:rsidR="005305A3" w:rsidRDefault="00513DE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info@tver-gaz.ru</w:t>
            </w:r>
          </w:p>
        </w:tc>
      </w:tr>
      <w:tr w:rsidR="005305A3">
        <w:tc>
          <w:tcPr>
            <w:tcW w:w="4526" w:type="dxa"/>
          </w:tcPr>
          <w:p w:rsidR="005305A3" w:rsidRDefault="00513D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 (факс)</w:t>
            </w:r>
          </w:p>
        </w:tc>
        <w:tc>
          <w:tcPr>
            <w:tcW w:w="4535" w:type="dxa"/>
          </w:tcPr>
          <w:p w:rsidR="005305A3" w:rsidRDefault="00513DE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+74822522758</w:t>
            </w:r>
          </w:p>
        </w:tc>
      </w:tr>
      <w:tr w:rsidR="005305A3">
        <w:tc>
          <w:tcPr>
            <w:tcW w:w="4526" w:type="dxa"/>
          </w:tcPr>
          <w:p w:rsidR="005305A3" w:rsidRDefault="00513D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Контактное лицо:</w:t>
            </w:r>
          </w:p>
        </w:tc>
        <w:tc>
          <w:tcPr>
            <w:tcW w:w="4535" w:type="dxa"/>
          </w:tcPr>
          <w:p w:rsidR="005305A3" w:rsidRDefault="00513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Шмаков Александр Владимирович</w:t>
            </w:r>
          </w:p>
        </w:tc>
      </w:tr>
      <w:tr w:rsidR="005305A3">
        <w:tc>
          <w:tcPr>
            <w:tcW w:w="4526" w:type="dxa"/>
          </w:tcPr>
          <w:p w:rsidR="005305A3" w:rsidRDefault="00513D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535" w:type="dxa"/>
          </w:tcPr>
          <w:p w:rsidR="005305A3" w:rsidRDefault="00513DE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shmakov@tver-gaz.ru</w:t>
            </w:r>
          </w:p>
        </w:tc>
      </w:tr>
      <w:tr w:rsidR="005305A3">
        <w:tc>
          <w:tcPr>
            <w:tcW w:w="4526" w:type="dxa"/>
          </w:tcPr>
          <w:p w:rsidR="005305A3" w:rsidRDefault="00513D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Телефон:</w:t>
            </w:r>
          </w:p>
        </w:tc>
        <w:tc>
          <w:tcPr>
            <w:tcW w:w="4535" w:type="dxa"/>
          </w:tcPr>
          <w:p w:rsidR="005305A3" w:rsidRDefault="00513DE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+74822524429</w:t>
            </w:r>
          </w:p>
        </w:tc>
      </w:tr>
      <w:tr w:rsidR="005305A3">
        <w:tc>
          <w:tcPr>
            <w:tcW w:w="4526" w:type="dxa"/>
          </w:tcPr>
          <w:p w:rsidR="005305A3" w:rsidRDefault="00513D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Факс:</w:t>
            </w:r>
          </w:p>
        </w:tc>
        <w:tc>
          <w:tcPr>
            <w:tcW w:w="4535" w:type="dxa"/>
          </w:tcPr>
          <w:p w:rsidR="005305A3" w:rsidRDefault="00513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5305A3" w:rsidRDefault="005305A3">
      <w:pPr>
        <w:jc w:val="both"/>
        <w:rPr>
          <w:sz w:val="28"/>
          <w:szCs w:val="28"/>
        </w:rPr>
      </w:pPr>
    </w:p>
    <w:p w:rsidR="005305A3" w:rsidRDefault="00513DE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Способ продажи недвижимого имущества (торгов) - </w:t>
      </w:r>
      <w:r>
        <w:rPr>
          <w:rFonts w:eastAsia="Calibri"/>
          <w:sz w:val="28"/>
          <w:szCs w:val="28"/>
          <w:lang w:eastAsia="en-US"/>
        </w:rPr>
        <w:t xml:space="preserve">торги </w:t>
      </w:r>
      <w:r>
        <w:rPr>
          <w:rFonts w:eastAsia="Calibri"/>
          <w:sz w:val="28"/>
          <w:szCs w:val="28"/>
          <w:lang w:eastAsia="en-US"/>
        </w:rPr>
        <w:br/>
        <w:t>в форме аукциона, открытые по составу участников с пошаговым повышением первоначальной цены, проводимый на электронной торговой площадке общества с ограниченной ответственностью «Электронная торговая площадка ГПБ» (далее – ЭТП).</w:t>
      </w:r>
    </w:p>
    <w:p w:rsidR="005305A3" w:rsidRDefault="00513D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Организатор Аукциона:</w:t>
      </w:r>
      <w:r>
        <w:rPr>
          <w:sz w:val="28"/>
          <w:szCs w:val="28"/>
        </w:rPr>
        <w:t xml:space="preserve"> ООО ЭТП ГПБ, адрес: 117342, г. Москва, ул. Миклухо-Маклая, д. 40, подвал, помещение I, ком 25.</w:t>
      </w:r>
    </w:p>
    <w:p w:rsidR="005305A3" w:rsidRDefault="00513D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Степанова Наталия Юрьевна, контактный телефон: +7(495) 276-00-51 доб. 558, адрес электронной почты: n.stepanova@etpgpb.ru.</w:t>
      </w:r>
    </w:p>
    <w:p w:rsidR="005305A3" w:rsidRDefault="00513D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в электронной форме размещается в сети Интернет на сайте </w:t>
      </w:r>
      <w:hyperlink r:id="rId7" w:tooltip="http://etpgpb.ru" w:history="1">
        <w:r>
          <w:rPr>
            <w:rStyle w:val="af5"/>
            <w:sz w:val="28"/>
            <w:szCs w:val="28"/>
          </w:rPr>
          <w:t>http://etpgpb.ru</w:t>
        </w:r>
      </w:hyperlink>
      <w:r>
        <w:rPr>
          <w:sz w:val="28"/>
          <w:szCs w:val="28"/>
        </w:rPr>
        <w:t>, (</w:t>
      </w:r>
      <w:hyperlink r:id="rId8" w:tooltip="https://torgi.etpgpb.ru/" w:history="1">
        <w:r>
          <w:rPr>
            <w:rStyle w:val="af5"/>
            <w:sz w:val="28"/>
            <w:szCs w:val="28"/>
          </w:rPr>
          <w:t>https://torgi.etpgpb.ru/</w:t>
        </w:r>
      </w:hyperlink>
      <w:r>
        <w:rPr>
          <w:sz w:val="28"/>
          <w:szCs w:val="28"/>
        </w:rPr>
        <w:t>)</w:t>
      </w:r>
      <w:r>
        <w:rPr>
          <w:rFonts w:eastAsia="Calibri"/>
          <w:sz w:val="28"/>
          <w:szCs w:val="28"/>
          <w:lang w:eastAsia="en-US"/>
        </w:rPr>
        <w:t>.</w:t>
      </w:r>
    </w:p>
    <w:p w:rsidR="005305A3" w:rsidRDefault="00513DE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 проведения открытого аукциона:</w:t>
      </w:r>
      <w:r>
        <w:rPr>
          <w:sz w:val="28"/>
          <w:szCs w:val="28"/>
        </w:rPr>
        <w:t xml:space="preserve"> аукцион проводится </w:t>
      </w:r>
      <w:r>
        <w:rPr>
          <w:sz w:val="28"/>
          <w:szCs w:val="28"/>
        </w:rPr>
        <w:br/>
        <w:t xml:space="preserve">в сети Интернет на сайте </w:t>
      </w:r>
      <w:hyperlink r:id="rId9" w:tooltip="http://etpgpb.ru" w:history="1">
        <w:r>
          <w:rPr>
            <w:rStyle w:val="af5"/>
            <w:sz w:val="28"/>
            <w:szCs w:val="28"/>
          </w:rPr>
          <w:t>http://etpgpb.ru</w:t>
        </w:r>
      </w:hyperlink>
      <w:r>
        <w:rPr>
          <w:sz w:val="28"/>
          <w:szCs w:val="28"/>
        </w:rPr>
        <w:t xml:space="preserve"> (</w:t>
      </w:r>
      <w:hyperlink r:id="rId10" w:tooltip="https://torgi.etpgpb.ru/" w:history="1">
        <w:r>
          <w:rPr>
            <w:rStyle w:val="af5"/>
            <w:sz w:val="28"/>
            <w:szCs w:val="28"/>
          </w:rPr>
          <w:t>https://torgi.etpgpb.ru/</w:t>
        </w:r>
      </w:hyperlink>
      <w:r>
        <w:rPr>
          <w:sz w:val="28"/>
          <w:szCs w:val="28"/>
        </w:rPr>
        <w:t xml:space="preserve">) </w:t>
      </w:r>
      <w:r>
        <w:rPr>
          <w:sz w:val="28"/>
          <w:szCs w:val="28"/>
        </w:rPr>
        <w:br/>
        <w:t>(сайт электронной площадки ООО ЭТП ГПБ).</w:t>
      </w:r>
    </w:p>
    <w:p w:rsidR="005305A3" w:rsidRDefault="00513DE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Предмет Аукциона:</w:t>
      </w:r>
    </w:p>
    <w:tbl>
      <w:tblPr>
        <w:tblStyle w:val="af8"/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267"/>
        <w:gridCol w:w="2693"/>
        <w:gridCol w:w="1701"/>
      </w:tblGrid>
      <w:tr w:rsidR="005305A3">
        <w:tc>
          <w:tcPr>
            <w:tcW w:w="426" w:type="dxa"/>
            <w:vAlign w:val="center"/>
          </w:tcPr>
          <w:p w:rsidR="005305A3" w:rsidRDefault="00513DE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84" w:type="dxa"/>
            <w:vAlign w:val="center"/>
          </w:tcPr>
          <w:p w:rsidR="005305A3" w:rsidRDefault="00513DE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объекта</w:t>
            </w:r>
          </w:p>
        </w:tc>
        <w:tc>
          <w:tcPr>
            <w:tcW w:w="2267" w:type="dxa"/>
            <w:vAlign w:val="center"/>
          </w:tcPr>
          <w:p w:rsidR="005305A3" w:rsidRDefault="00513DEA">
            <w:pPr>
              <w:jc w:val="center"/>
              <w:rPr>
                <w:b/>
              </w:rPr>
            </w:pPr>
            <w:r>
              <w:rPr>
                <w:b/>
              </w:rPr>
              <w:t>Кадастровый</w:t>
            </w:r>
          </w:p>
          <w:p w:rsidR="005305A3" w:rsidRDefault="00513DEA">
            <w:pPr>
              <w:jc w:val="center"/>
              <w:rPr>
                <w:b/>
              </w:rPr>
            </w:pPr>
            <w:r>
              <w:rPr>
                <w:b/>
              </w:rPr>
              <w:t>(или условный) номер</w:t>
            </w:r>
          </w:p>
        </w:tc>
        <w:tc>
          <w:tcPr>
            <w:tcW w:w="2693" w:type="dxa"/>
            <w:vAlign w:val="center"/>
          </w:tcPr>
          <w:p w:rsidR="005305A3" w:rsidRDefault="00513DEA">
            <w:pPr>
              <w:jc w:val="center"/>
              <w:rPr>
                <w:b/>
              </w:rPr>
            </w:pPr>
            <w:r>
              <w:rPr>
                <w:b/>
              </w:rPr>
              <w:t>Вид, номер</w:t>
            </w:r>
          </w:p>
          <w:p w:rsidR="005305A3" w:rsidRDefault="00513DEA">
            <w:pPr>
              <w:jc w:val="center"/>
              <w:rPr>
                <w:b/>
              </w:rPr>
            </w:pPr>
            <w:r>
              <w:rPr>
                <w:b/>
              </w:rPr>
              <w:t>и дата государственной регистрации права:</w:t>
            </w:r>
          </w:p>
        </w:tc>
        <w:tc>
          <w:tcPr>
            <w:tcW w:w="1701" w:type="dxa"/>
            <w:vAlign w:val="center"/>
          </w:tcPr>
          <w:p w:rsidR="005305A3" w:rsidRDefault="00513DEA">
            <w:pPr>
              <w:jc w:val="center"/>
              <w:rPr>
                <w:b/>
              </w:rPr>
            </w:pPr>
            <w:r>
              <w:rPr>
                <w:b/>
              </w:rPr>
              <w:t>Обременения</w:t>
            </w:r>
          </w:p>
        </w:tc>
      </w:tr>
      <w:tr w:rsidR="005305A3">
        <w:tc>
          <w:tcPr>
            <w:tcW w:w="426" w:type="dxa"/>
          </w:tcPr>
          <w:p w:rsidR="005305A3" w:rsidRDefault="00513DEA">
            <w:pPr>
              <w:jc w:val="both"/>
            </w:pPr>
            <w:r>
              <w:t>1.</w:t>
            </w:r>
          </w:p>
        </w:tc>
        <w:tc>
          <w:tcPr>
            <w:tcW w:w="1984" w:type="dxa"/>
          </w:tcPr>
          <w:p w:rsidR="005305A3" w:rsidRDefault="00513DEA">
            <w:pPr>
              <w:shd w:val="clear" w:color="FFFFFF" w:themeColor="background1" w:fill="FFFFFF" w:themeFill="background1"/>
              <w:rPr>
                <w:sz w:val="28"/>
                <w:szCs w:val="28"/>
              </w:rPr>
            </w:pPr>
            <w:r>
              <w:t>Жилой дом</w:t>
            </w:r>
          </w:p>
        </w:tc>
        <w:tc>
          <w:tcPr>
            <w:tcW w:w="2267" w:type="dxa"/>
          </w:tcPr>
          <w:p w:rsidR="005305A3" w:rsidRDefault="00513DEA">
            <w:pPr>
              <w:jc w:val="both"/>
            </w:pPr>
            <w:r>
              <w:t>69:40:0100177:201</w:t>
            </w:r>
          </w:p>
        </w:tc>
        <w:tc>
          <w:tcPr>
            <w:tcW w:w="2693" w:type="dxa"/>
          </w:tcPr>
          <w:p w:rsidR="005305A3" w:rsidRDefault="00513DEA">
            <w:pPr>
              <w:jc w:val="both"/>
            </w:pPr>
            <w:r>
              <w:t xml:space="preserve">Собственность, </w:t>
            </w:r>
          </w:p>
          <w:p w:rsidR="005305A3" w:rsidRDefault="00513DEA">
            <w:pPr>
              <w:jc w:val="both"/>
            </w:pPr>
            <w:r>
              <w:lastRenderedPageBreak/>
              <w:t>69:40:0100177:201-69/068/2021-2</w:t>
            </w:r>
          </w:p>
        </w:tc>
        <w:tc>
          <w:tcPr>
            <w:tcW w:w="1701" w:type="dxa"/>
          </w:tcPr>
          <w:p w:rsidR="005305A3" w:rsidRDefault="00513DEA">
            <w:pPr>
              <w:jc w:val="both"/>
            </w:pPr>
            <w:r>
              <w:lastRenderedPageBreak/>
              <w:t>Отсутствуют</w:t>
            </w:r>
          </w:p>
        </w:tc>
      </w:tr>
      <w:tr w:rsidR="005305A3">
        <w:trPr>
          <w:trHeight w:val="276"/>
        </w:trPr>
        <w:tc>
          <w:tcPr>
            <w:tcW w:w="426" w:type="dxa"/>
          </w:tcPr>
          <w:p w:rsidR="005305A3" w:rsidRDefault="00513DEA">
            <w:pPr>
              <w:jc w:val="both"/>
            </w:pPr>
            <w:r>
              <w:t>3.</w:t>
            </w:r>
          </w:p>
        </w:tc>
        <w:tc>
          <w:tcPr>
            <w:tcW w:w="1984" w:type="dxa"/>
          </w:tcPr>
          <w:p w:rsidR="005305A3" w:rsidRDefault="00513DEA">
            <w:pPr>
              <w:shd w:val="clear" w:color="FFFFFF" w:themeColor="background1" w:fill="FFFFFF" w:themeFill="background1"/>
            </w:pPr>
            <w:r>
              <w:t>Земельный участок</w:t>
            </w:r>
          </w:p>
        </w:tc>
        <w:tc>
          <w:tcPr>
            <w:tcW w:w="2267" w:type="dxa"/>
          </w:tcPr>
          <w:p w:rsidR="005305A3" w:rsidRDefault="00513DEA">
            <w:pPr>
              <w:jc w:val="both"/>
            </w:pPr>
            <w:r>
              <w:t>69:40:0100175:1145</w:t>
            </w:r>
          </w:p>
        </w:tc>
        <w:tc>
          <w:tcPr>
            <w:tcW w:w="2693" w:type="dxa"/>
          </w:tcPr>
          <w:p w:rsidR="005305A3" w:rsidRDefault="00513DEA">
            <w:pPr>
              <w:jc w:val="both"/>
            </w:pPr>
            <w:r>
              <w:t>Собственность,</w:t>
            </w:r>
          </w:p>
          <w:p w:rsidR="005305A3" w:rsidRDefault="00513DEA">
            <w:pPr>
              <w:jc w:val="both"/>
            </w:pPr>
            <w:r>
              <w:t>69:40:0100175:1145-69/068/2020-1</w:t>
            </w:r>
          </w:p>
        </w:tc>
        <w:tc>
          <w:tcPr>
            <w:tcW w:w="1701" w:type="dxa"/>
          </w:tcPr>
          <w:p w:rsidR="005305A3" w:rsidRDefault="00513DEA">
            <w:pPr>
              <w:jc w:val="both"/>
            </w:pPr>
            <w:r>
              <w:t>Отсутствуют</w:t>
            </w:r>
          </w:p>
        </w:tc>
      </w:tr>
    </w:tbl>
    <w:p w:rsidR="005305A3" w:rsidRDefault="00513DEA">
      <w:pPr>
        <w:ind w:right="-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305A3" w:rsidRDefault="00513DEA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Объекты недвижимости расположены на земельном участке общей площадью 1094 кв.м. Вид права: собственность.</w:t>
      </w:r>
    </w:p>
    <w:p w:rsidR="005305A3" w:rsidRDefault="00513DEA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Визуальный осмотр объектов осуществляется претендентами </w:t>
      </w:r>
      <w:r>
        <w:rPr>
          <w:sz w:val="28"/>
          <w:szCs w:val="28"/>
        </w:rPr>
        <w:br/>
        <w:t xml:space="preserve">по предварительной записи. Ознакомление претендентов с правоустанавливающими документами на предмет аукциона осуществляется в будние дни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с 09:00 до 16:00 (время местное)</w:t>
      </w:r>
      <w:r>
        <w:rPr>
          <w:sz w:val="28"/>
          <w:szCs w:val="28"/>
        </w:rPr>
        <w:t xml:space="preserve"> по адресу: 170026, Тверская область, г. Тверь, ул. Фурманова, д. 12/4. Контактное лицо: Шмаков Александр Владимирович, тел.: +</w:t>
      </w:r>
      <w:r>
        <w:rPr>
          <w:sz w:val="28"/>
          <w:szCs w:val="28"/>
          <w:lang w:val="en-US"/>
        </w:rPr>
        <w:t>74822524429.</w:t>
      </w:r>
    </w:p>
    <w:p w:rsidR="005305A3" w:rsidRDefault="005305A3">
      <w:pPr>
        <w:tabs>
          <w:tab w:val="left" w:pos="0"/>
        </w:tabs>
        <w:jc w:val="both"/>
        <w:rPr>
          <w:sz w:val="28"/>
          <w:szCs w:val="28"/>
        </w:rPr>
      </w:pPr>
    </w:p>
    <w:p w:rsidR="005305A3" w:rsidRDefault="00513D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Начальная (минимальная) цена: </w:t>
      </w:r>
      <w:r w:rsidRPr="001172AF">
        <w:rPr>
          <w:sz w:val="28"/>
          <w:szCs w:val="28"/>
        </w:rPr>
        <w:t>13</w:t>
      </w:r>
      <w:r w:rsidR="003F3CA3">
        <w:rPr>
          <w:sz w:val="28"/>
          <w:szCs w:val="28"/>
        </w:rPr>
        <w:t> 496 500</w:t>
      </w:r>
      <w:r>
        <w:rPr>
          <w:sz w:val="28"/>
          <w:szCs w:val="28"/>
        </w:rPr>
        <w:t xml:space="preserve"> руб. НДС не облагается.</w:t>
      </w:r>
    </w:p>
    <w:p w:rsidR="005305A3" w:rsidRDefault="00513DEA">
      <w:pPr>
        <w:ind w:left="-21" w:firstLine="730"/>
        <w:jc w:val="both"/>
      </w:pPr>
      <w:r>
        <w:rPr>
          <w:sz w:val="28"/>
          <w:szCs w:val="28"/>
        </w:rPr>
        <w:t>Размер задатка: 10% от начальной цены продажи.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заявки (Задаток) должно поступить на счёт о</w:t>
      </w:r>
      <w:r>
        <w:rPr>
          <w:sz w:val="28"/>
          <w:szCs w:val="28"/>
        </w:rPr>
        <w:t xml:space="preserve">рганизатора Аукциона ООО ЭТП ГПБ </w:t>
      </w:r>
      <w:r>
        <w:rPr>
          <w:color w:val="auto"/>
          <w:sz w:val="28"/>
          <w:szCs w:val="28"/>
        </w:rPr>
        <w:t xml:space="preserve">не позднее </w:t>
      </w:r>
      <w:r w:rsidR="00F67F62">
        <w:rPr>
          <w:color w:val="auto"/>
          <w:sz w:val="28"/>
          <w:szCs w:val="28"/>
        </w:rPr>
        <w:t>19</w:t>
      </w:r>
      <w:r w:rsidRPr="00513DEA">
        <w:rPr>
          <w:color w:val="auto"/>
          <w:sz w:val="28"/>
          <w:szCs w:val="28"/>
        </w:rPr>
        <w:t>.0</w:t>
      </w:r>
      <w:r w:rsidR="001172AF">
        <w:rPr>
          <w:color w:val="auto"/>
          <w:sz w:val="28"/>
          <w:szCs w:val="28"/>
        </w:rPr>
        <w:t>2</w:t>
      </w:r>
      <w:r w:rsidRPr="00513DEA">
        <w:rPr>
          <w:color w:val="auto"/>
          <w:sz w:val="28"/>
          <w:szCs w:val="28"/>
        </w:rPr>
        <w:t>.2026</w:t>
      </w:r>
      <w:r>
        <w:rPr>
          <w:color w:val="auto"/>
          <w:sz w:val="28"/>
          <w:szCs w:val="28"/>
        </w:rPr>
        <w:t xml:space="preserve"> г. 18:00 по московскому времени. 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Задаток, перечисленный победителем открытого аукциона </w:t>
      </w:r>
      <w:r>
        <w:rPr>
          <w:color w:val="auto"/>
          <w:sz w:val="28"/>
          <w:szCs w:val="28"/>
        </w:rPr>
        <w:br/>
        <w:t xml:space="preserve">в электронной форме, засчитывается в счет оплаты Имущества. Порядок внесения обеспечения заявки (задатка) и его возврата: в соответствии </w:t>
      </w:r>
      <w:r>
        <w:rPr>
          <w:color w:val="auto"/>
          <w:sz w:val="28"/>
          <w:szCs w:val="28"/>
        </w:rPr>
        <w:br/>
        <w:t xml:space="preserve">с регламентом </w:t>
      </w:r>
      <w:r>
        <w:rPr>
          <w:sz w:val="28"/>
          <w:szCs w:val="28"/>
        </w:rPr>
        <w:t>электронной площадки ООО ЭТП ГПБ.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Требования к электронной подписи участников:</w:t>
      </w:r>
      <w:r>
        <w:rPr>
          <w:color w:val="auto"/>
          <w:sz w:val="28"/>
          <w:szCs w:val="28"/>
        </w:rPr>
        <w:t xml:space="preserve"> не разрешается подавать заявки без использования ЭП.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Время ожидания ценовых предложений:</w:t>
      </w:r>
      <w:r>
        <w:rPr>
          <w:color w:val="auto"/>
          <w:sz w:val="28"/>
          <w:szCs w:val="28"/>
        </w:rPr>
        <w:t xml:space="preserve"> 10 минут.</w:t>
      </w:r>
    </w:p>
    <w:p w:rsidR="005305A3" w:rsidRDefault="00513D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Аукцион проводится путем повышения начальной цены на величину, кратной величине «шага аукциона».</w:t>
      </w:r>
    </w:p>
    <w:p w:rsidR="005305A3" w:rsidRDefault="00513D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Величина повышения начальной цены</w:t>
      </w:r>
      <w:r>
        <w:rPr>
          <w:sz w:val="28"/>
          <w:szCs w:val="28"/>
        </w:rPr>
        <w:t xml:space="preserve"> («шаг аукциона») – 2% от начальной цены продажи.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Место подачи (приема) заявок: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электронная площадка ООО ЭТП ГПБ.</w:t>
      </w:r>
    </w:p>
    <w:p w:rsidR="005305A3" w:rsidRPr="00513DEA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Дата и время начала подачи (приема) заявок:</w:t>
      </w:r>
      <w:r>
        <w:rPr>
          <w:color w:val="auto"/>
          <w:sz w:val="28"/>
          <w:szCs w:val="28"/>
        </w:rPr>
        <w:t xml:space="preserve"> </w:t>
      </w:r>
      <w:r w:rsidR="00F67F62">
        <w:rPr>
          <w:color w:val="auto"/>
          <w:sz w:val="28"/>
          <w:szCs w:val="28"/>
        </w:rPr>
        <w:t>19</w:t>
      </w:r>
      <w:r w:rsidRPr="00513DEA">
        <w:rPr>
          <w:color w:val="auto"/>
          <w:sz w:val="28"/>
          <w:szCs w:val="28"/>
        </w:rPr>
        <w:t>.</w:t>
      </w:r>
      <w:r w:rsidR="001172AF">
        <w:rPr>
          <w:color w:val="auto"/>
          <w:sz w:val="28"/>
          <w:szCs w:val="28"/>
        </w:rPr>
        <w:t>01</w:t>
      </w:r>
      <w:r w:rsidRPr="00513DEA">
        <w:rPr>
          <w:color w:val="auto"/>
          <w:sz w:val="28"/>
          <w:szCs w:val="28"/>
        </w:rPr>
        <w:t>.202</w:t>
      </w:r>
      <w:r w:rsidR="001172AF">
        <w:rPr>
          <w:color w:val="auto"/>
          <w:sz w:val="28"/>
          <w:szCs w:val="28"/>
        </w:rPr>
        <w:t>6</w:t>
      </w:r>
      <w:r w:rsidRPr="00513DEA">
        <w:rPr>
          <w:color w:val="auto"/>
          <w:sz w:val="28"/>
          <w:szCs w:val="28"/>
        </w:rPr>
        <w:br/>
        <w:t>в 09 часов 00 минут по московскому времени.</w:t>
      </w:r>
    </w:p>
    <w:p w:rsidR="005305A3" w:rsidRPr="00513DEA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13DEA">
        <w:rPr>
          <w:b/>
          <w:color w:val="auto"/>
          <w:sz w:val="28"/>
          <w:szCs w:val="28"/>
        </w:rPr>
        <w:t>Дата и время окончания подачи (приема) заявок:</w:t>
      </w:r>
      <w:r w:rsidRPr="00513DEA">
        <w:rPr>
          <w:color w:val="auto"/>
          <w:sz w:val="28"/>
          <w:szCs w:val="28"/>
        </w:rPr>
        <w:t xml:space="preserve"> </w:t>
      </w:r>
      <w:r w:rsidR="00F67F62">
        <w:rPr>
          <w:color w:val="auto"/>
          <w:sz w:val="28"/>
          <w:szCs w:val="28"/>
        </w:rPr>
        <w:t>19</w:t>
      </w:r>
      <w:r w:rsidRPr="00513DEA">
        <w:rPr>
          <w:color w:val="auto"/>
          <w:sz w:val="28"/>
          <w:szCs w:val="28"/>
        </w:rPr>
        <w:t>.0</w:t>
      </w:r>
      <w:r w:rsidR="001172AF">
        <w:rPr>
          <w:color w:val="auto"/>
          <w:sz w:val="28"/>
          <w:szCs w:val="28"/>
        </w:rPr>
        <w:t>2</w:t>
      </w:r>
      <w:r w:rsidRPr="00513DEA">
        <w:rPr>
          <w:color w:val="auto"/>
          <w:sz w:val="28"/>
          <w:szCs w:val="28"/>
        </w:rPr>
        <w:t>.2026</w:t>
      </w:r>
      <w:r w:rsidRPr="00513DEA">
        <w:rPr>
          <w:color w:val="auto"/>
          <w:sz w:val="28"/>
          <w:szCs w:val="28"/>
        </w:rPr>
        <w:br/>
        <w:t>в 18 часов 00 минут по московскому времени.</w:t>
      </w:r>
    </w:p>
    <w:p w:rsidR="005305A3" w:rsidRPr="00513DEA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13DEA">
        <w:rPr>
          <w:b/>
          <w:color w:val="auto"/>
          <w:sz w:val="28"/>
          <w:szCs w:val="28"/>
        </w:rPr>
        <w:t>Дата определения участников:</w:t>
      </w:r>
      <w:r w:rsidRPr="00513DEA">
        <w:rPr>
          <w:color w:val="auto"/>
          <w:sz w:val="28"/>
          <w:szCs w:val="28"/>
        </w:rPr>
        <w:t xml:space="preserve"> </w:t>
      </w:r>
      <w:r w:rsidR="00F67F62">
        <w:rPr>
          <w:color w:val="auto"/>
          <w:sz w:val="28"/>
          <w:szCs w:val="28"/>
        </w:rPr>
        <w:t>20</w:t>
      </w:r>
      <w:r w:rsidRPr="00513DEA">
        <w:rPr>
          <w:color w:val="auto"/>
          <w:sz w:val="28"/>
          <w:szCs w:val="28"/>
        </w:rPr>
        <w:t>.0</w:t>
      </w:r>
      <w:r w:rsidR="001172AF">
        <w:rPr>
          <w:color w:val="auto"/>
          <w:sz w:val="28"/>
          <w:szCs w:val="28"/>
        </w:rPr>
        <w:t>2</w:t>
      </w:r>
      <w:r w:rsidRPr="00513DEA">
        <w:rPr>
          <w:color w:val="auto"/>
          <w:sz w:val="28"/>
          <w:szCs w:val="28"/>
        </w:rPr>
        <w:t xml:space="preserve">.2026 до 18 часов 00 минут </w:t>
      </w:r>
      <w:r w:rsidRPr="00513DEA">
        <w:rPr>
          <w:color w:val="auto"/>
          <w:sz w:val="28"/>
          <w:szCs w:val="28"/>
        </w:rPr>
        <w:br/>
        <w:t>по московскому времени.</w:t>
      </w:r>
    </w:p>
    <w:p w:rsidR="005305A3" w:rsidRDefault="00513DEA">
      <w:pPr>
        <w:ind w:firstLine="709"/>
        <w:jc w:val="both"/>
        <w:rPr>
          <w:sz w:val="28"/>
          <w:szCs w:val="28"/>
        </w:rPr>
      </w:pPr>
      <w:r w:rsidRPr="00513DEA">
        <w:rPr>
          <w:b/>
          <w:sz w:val="28"/>
          <w:szCs w:val="28"/>
        </w:rPr>
        <w:t>Дата и время проведения открытого аукциона в электронной форме:</w:t>
      </w:r>
      <w:r w:rsidRPr="00513DEA">
        <w:rPr>
          <w:sz w:val="28"/>
          <w:szCs w:val="28"/>
        </w:rPr>
        <w:t xml:space="preserve"> </w:t>
      </w:r>
      <w:r w:rsidR="00F67F62">
        <w:rPr>
          <w:sz w:val="28"/>
          <w:szCs w:val="28"/>
        </w:rPr>
        <w:t>2</w:t>
      </w:r>
      <w:r w:rsidR="00ED5AAF">
        <w:rPr>
          <w:sz w:val="28"/>
          <w:szCs w:val="28"/>
        </w:rPr>
        <w:t>4</w:t>
      </w:r>
      <w:r w:rsidRPr="00513DEA">
        <w:rPr>
          <w:sz w:val="28"/>
          <w:szCs w:val="28"/>
        </w:rPr>
        <w:t>.0</w:t>
      </w:r>
      <w:r w:rsidR="001172AF">
        <w:rPr>
          <w:sz w:val="28"/>
          <w:szCs w:val="28"/>
        </w:rPr>
        <w:t>2</w:t>
      </w:r>
      <w:r w:rsidRPr="00513DEA">
        <w:rPr>
          <w:sz w:val="28"/>
          <w:szCs w:val="28"/>
        </w:rPr>
        <w:t>.2026 в 10 часов 00 минут по московскому времени</w:t>
      </w:r>
      <w:r>
        <w:rPr>
          <w:sz w:val="28"/>
          <w:szCs w:val="28"/>
        </w:rPr>
        <w:t xml:space="preserve">. </w:t>
      </w:r>
    </w:p>
    <w:p w:rsidR="00513DEA" w:rsidRDefault="00513DEA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513DEA" w:rsidRDefault="00513DEA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5305A3" w:rsidRDefault="00513DEA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Единые требования к Участникам открытого аукциона </w:t>
      </w:r>
      <w:r>
        <w:rPr>
          <w:b/>
          <w:color w:val="auto"/>
          <w:sz w:val="28"/>
          <w:szCs w:val="28"/>
        </w:rPr>
        <w:br/>
        <w:t>в электронной форме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Участником открытого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капитала, или любое физическое лицо, в том числе индивидуальный предприниматель, претендующее на заключение договора.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участия в открытом аукционе необходимо зарегистрироваться </w:t>
      </w:r>
      <w:r>
        <w:rPr>
          <w:color w:val="auto"/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электронной  площадке ООО ЭТП ГПБ </w:t>
      </w:r>
      <w:r>
        <w:rPr>
          <w:color w:val="auto"/>
          <w:sz w:val="28"/>
          <w:szCs w:val="28"/>
        </w:rPr>
        <w:t xml:space="preserve">и в соответствии с регламентом </w:t>
      </w:r>
      <w:r>
        <w:rPr>
          <w:rFonts w:eastAsia="Calibri"/>
          <w:sz w:val="28"/>
          <w:szCs w:val="28"/>
        </w:rPr>
        <w:t>ЭТП</w:t>
      </w:r>
      <w:r>
        <w:rPr>
          <w:color w:val="auto"/>
          <w:sz w:val="28"/>
          <w:szCs w:val="28"/>
        </w:rPr>
        <w:t xml:space="preserve">, размещенном на сайте </w:t>
      </w:r>
      <w:hyperlink r:id="rId11" w:tooltip="https://torgi.etpgpb.ru/" w:history="1">
        <w:r>
          <w:rPr>
            <w:rStyle w:val="af5"/>
            <w:sz w:val="28"/>
            <w:szCs w:val="28"/>
          </w:rPr>
          <w:t>https://torgi.etpgpb.ru/</w:t>
        </w:r>
      </w:hyperlink>
      <w:r>
        <w:rPr>
          <w:sz w:val="28"/>
          <w:szCs w:val="28"/>
        </w:rPr>
        <w:t>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установленный в извещении срок для участия в открытом аукционе предоставить: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заявку на участие в торгах,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ОГРН </w:t>
      </w:r>
      <w:r>
        <w:rPr>
          <w:color w:val="auto"/>
          <w:sz w:val="28"/>
          <w:szCs w:val="28"/>
        </w:rPr>
        <w:br/>
        <w:t xml:space="preserve">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</w:t>
      </w:r>
      <w:r>
        <w:rPr>
          <w:color w:val="auto"/>
          <w:sz w:val="28"/>
          <w:szCs w:val="28"/>
        </w:rPr>
        <w:br/>
        <w:t xml:space="preserve">и приложить следующие документы: 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сканированную копию выписки из ЕГРЮЛ (для юридического лица), выписку из ЕГРИП (для ИП), полученные не позднее, чем за 1 месяц до подачи заявки, сканированные копии документов, удостоверяющих личность (для физического лица и ИП),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сканированную копию решения об одобрении или о совершении крупной сделки, сделки с заинтересованностью,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(или) учредительными документами юридического лица и если для участника открытого аукциона приобретение имущества является крупной сделкой или сделкой с заинтересованностью; согласие собственника государственного или муниципального предприятия, в случае если это необходимо в соответствии с уставом предприятия (для юридического лица); нотариально удостоверенное согласие супруга на приобретение указанного имущества (для физического лица); 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сканированную копию документа, подтверждающего полномочия руководителя; 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доверенность или иной документ, подтверждающий полномочия лица, действовать от имени заявителя (в случае подачи заявки уполномоченным лицом); 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е) информацию о цепочке собственников, включая бенефициаров </w:t>
      </w:r>
      <w:r>
        <w:rPr>
          <w:color w:val="auto"/>
          <w:sz w:val="28"/>
          <w:szCs w:val="28"/>
        </w:rPr>
        <w:br/>
        <w:t xml:space="preserve">(в т.ч. конечных), с подтверждением соответствующими документами. 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Непредставление вышеперечисленных документов может служить основанием для </w:t>
      </w:r>
      <w:proofErr w:type="gramStart"/>
      <w:r>
        <w:rPr>
          <w:color w:val="auto"/>
          <w:sz w:val="28"/>
          <w:szCs w:val="28"/>
        </w:rPr>
        <w:t>не допуска</w:t>
      </w:r>
      <w:proofErr w:type="gramEnd"/>
      <w:r>
        <w:rPr>
          <w:color w:val="auto"/>
          <w:sz w:val="28"/>
          <w:szCs w:val="28"/>
        </w:rPr>
        <w:t xml:space="preserve"> к участию в торгах.</w:t>
      </w:r>
    </w:p>
    <w:p w:rsidR="005305A3" w:rsidRDefault="005305A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305A3" w:rsidRDefault="00513DEA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Подача заявки на участие в открытом аукционе в электронной форме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>ЭТП</w:t>
      </w:r>
      <w:r>
        <w:rPr>
          <w:color w:val="auto"/>
          <w:sz w:val="28"/>
          <w:szCs w:val="28"/>
        </w:rPr>
        <w:t xml:space="preserve"> обеспечивает для Участников функционал подачи заявок </w:t>
      </w:r>
      <w:r>
        <w:rPr>
          <w:color w:val="auto"/>
          <w:sz w:val="28"/>
          <w:szCs w:val="28"/>
        </w:rPr>
        <w:br/>
        <w:t>на участие в торгах.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 и направление заявки на участие в торгах производится Участником в соответствии с Руководством пользователя </w:t>
      </w:r>
      <w:r>
        <w:rPr>
          <w:rFonts w:eastAsia="Calibri"/>
          <w:sz w:val="28"/>
          <w:szCs w:val="28"/>
        </w:rPr>
        <w:t>ЭТП</w:t>
      </w:r>
      <w:r>
        <w:rPr>
          <w:color w:val="auto"/>
          <w:sz w:val="28"/>
          <w:szCs w:val="28"/>
        </w:rPr>
        <w:t xml:space="preserve">, которое размещается в открытой части </w:t>
      </w:r>
      <w:r>
        <w:rPr>
          <w:rFonts w:eastAsia="Calibri"/>
          <w:sz w:val="28"/>
          <w:szCs w:val="28"/>
        </w:rPr>
        <w:t>ЭТП.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представления (приема) заявок на участие в торгах определяется Заказчиком в соответствии с данным извещением. 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 вправе подать заявку на участие в торгах в любой момент, начиная с момента размещения на сайте площадки извещения </w:t>
      </w:r>
      <w:r>
        <w:rPr>
          <w:color w:val="auto"/>
          <w:sz w:val="28"/>
          <w:szCs w:val="28"/>
        </w:rPr>
        <w:br/>
        <w:t xml:space="preserve">о проведении торгов, и до предусмотренных извещением о торгах даты </w:t>
      </w:r>
      <w:r>
        <w:rPr>
          <w:color w:val="auto"/>
          <w:sz w:val="28"/>
          <w:szCs w:val="28"/>
        </w:rPr>
        <w:br/>
        <w:t xml:space="preserve">и времени окончания срока подачи заявок. Заявки направляются Участником на </w:t>
      </w:r>
      <w:r>
        <w:rPr>
          <w:rFonts w:eastAsia="Calibri"/>
          <w:sz w:val="28"/>
          <w:szCs w:val="28"/>
        </w:rPr>
        <w:t>ЭТП</w:t>
      </w:r>
      <w:r>
        <w:rPr>
          <w:color w:val="auto"/>
          <w:sz w:val="28"/>
          <w:szCs w:val="28"/>
        </w:rPr>
        <w:t xml:space="preserve"> в форме электронных документов.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 открытого аукциона в электронной форме вправе отозвать заявку на участие в торгах не позднее окончания срока подачи заявок </w:t>
      </w:r>
      <w:r>
        <w:rPr>
          <w:color w:val="auto"/>
          <w:sz w:val="28"/>
          <w:szCs w:val="28"/>
        </w:rPr>
        <w:br/>
        <w:t xml:space="preserve">в соответствии с Руководством пользователя </w:t>
      </w:r>
      <w:r>
        <w:rPr>
          <w:rFonts w:eastAsia="Calibri"/>
          <w:sz w:val="28"/>
          <w:szCs w:val="28"/>
        </w:rPr>
        <w:t>ЭТП</w:t>
      </w:r>
      <w:r>
        <w:rPr>
          <w:color w:val="auto"/>
          <w:sz w:val="28"/>
          <w:szCs w:val="28"/>
        </w:rPr>
        <w:t xml:space="preserve">, которое размещается </w:t>
      </w:r>
      <w:r>
        <w:rPr>
          <w:color w:val="auto"/>
          <w:sz w:val="28"/>
          <w:szCs w:val="28"/>
        </w:rPr>
        <w:br/>
        <w:t xml:space="preserve">в открытой части </w:t>
      </w:r>
      <w:r>
        <w:rPr>
          <w:rFonts w:eastAsia="Calibri"/>
          <w:sz w:val="28"/>
          <w:szCs w:val="28"/>
        </w:rPr>
        <w:t>ЭТП.</w:t>
      </w:r>
    </w:p>
    <w:p w:rsidR="005305A3" w:rsidRDefault="005305A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305A3" w:rsidRDefault="00513DEA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Рассмотрение заявок и допуск к участию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>ЭТП</w:t>
      </w:r>
      <w:r>
        <w:rPr>
          <w:color w:val="auto"/>
          <w:sz w:val="28"/>
          <w:szCs w:val="28"/>
        </w:rPr>
        <w:t xml:space="preserve"> обеспечивает для пользователей Организаторов / Заказчиков функционал по рассмотрению заявок на участие в торгах в соответствии </w:t>
      </w:r>
      <w:r>
        <w:rPr>
          <w:color w:val="auto"/>
          <w:sz w:val="28"/>
          <w:szCs w:val="28"/>
        </w:rPr>
        <w:br/>
        <w:t xml:space="preserve">с Руководством оператора </w:t>
      </w:r>
      <w:r>
        <w:rPr>
          <w:rFonts w:eastAsia="Calibri"/>
          <w:sz w:val="28"/>
          <w:szCs w:val="28"/>
        </w:rPr>
        <w:t>ЭТП</w:t>
      </w:r>
      <w:r>
        <w:rPr>
          <w:color w:val="auto"/>
          <w:sz w:val="28"/>
          <w:szCs w:val="28"/>
        </w:rPr>
        <w:t xml:space="preserve">, которое размещается в открытой части </w:t>
      </w:r>
      <w:r>
        <w:rPr>
          <w:rFonts w:eastAsia="Calibri"/>
          <w:sz w:val="28"/>
          <w:szCs w:val="28"/>
        </w:rPr>
        <w:t>ЭТП.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Сроки рассмотрения заявок устанавливаются Организатором в ходе публикации извещения о проведении торгов и определяется собственными потребностями или внутренними регламентами (при их наличии) Организатора.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>ЭТП</w:t>
      </w:r>
      <w:r>
        <w:rPr>
          <w:color w:val="auto"/>
          <w:sz w:val="28"/>
          <w:szCs w:val="28"/>
        </w:rPr>
        <w:t xml:space="preserve"> ведется учет принятых, возвращенных и отозванных заявок на участие в торгах. В течение одного дня после окончания срока подачи заявок, установленного Организатором, заявки становятся доступны </w:t>
      </w:r>
      <w:r>
        <w:rPr>
          <w:color w:val="auto"/>
          <w:sz w:val="28"/>
          <w:szCs w:val="28"/>
        </w:rPr>
        <w:br/>
        <w:t xml:space="preserve">для рассмотрения. 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Организатор производит рассмотрение заявок в срок рассмотрения, указанный им в процессе публикации извещения о проведении торгов.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итогам рассмотрения заявок Организатор принимает решение </w:t>
      </w:r>
      <w:r>
        <w:rPr>
          <w:color w:val="auto"/>
          <w:sz w:val="28"/>
          <w:szCs w:val="28"/>
        </w:rPr>
        <w:br/>
        <w:t xml:space="preserve">о допуске (об отказе в допуске) Пользователей к участию в торгах </w:t>
      </w:r>
      <w:r>
        <w:rPr>
          <w:color w:val="auto"/>
          <w:sz w:val="28"/>
          <w:szCs w:val="28"/>
        </w:rPr>
        <w:br/>
        <w:t xml:space="preserve">и формирует протокол рассмотрения заявок. 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 не допускается к участию в торгах в следующих случаях: 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 заявка подана лицом, не уполномоченным Участником </w:t>
      </w:r>
      <w:r>
        <w:rPr>
          <w:color w:val="auto"/>
          <w:sz w:val="28"/>
          <w:szCs w:val="28"/>
        </w:rPr>
        <w:br/>
        <w:t xml:space="preserve">на осуществление таких действий; 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 представлены не все документы по перечню, опубликованному </w:t>
      </w:r>
      <w:r>
        <w:rPr>
          <w:color w:val="auto"/>
          <w:sz w:val="28"/>
          <w:szCs w:val="28"/>
        </w:rPr>
        <w:br/>
        <w:t xml:space="preserve">в информационном сообщении о проведении торгов; 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участником представлены недостоверные сведения. </w:t>
      </w:r>
    </w:p>
    <w:p w:rsidR="005305A3" w:rsidRDefault="005305A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305A3" w:rsidRDefault="00513DEA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Порядок проведения торгов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Пользователь, допущенный к участию в торгах, приобретает статус Участника с момента оформления Протокола об определении Участников торгов.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>ЭТП</w:t>
      </w:r>
      <w:r>
        <w:rPr>
          <w:color w:val="auto"/>
          <w:sz w:val="28"/>
          <w:szCs w:val="28"/>
        </w:rPr>
        <w:t xml:space="preserve"> обеспечивает функционал проведения торгов. Инструкция </w:t>
      </w:r>
      <w:r>
        <w:rPr>
          <w:color w:val="auto"/>
          <w:sz w:val="28"/>
          <w:szCs w:val="28"/>
        </w:rPr>
        <w:br/>
        <w:t xml:space="preserve">по участию в торгах доступна в Руководстве пользователя </w:t>
      </w:r>
      <w:r>
        <w:rPr>
          <w:rFonts w:eastAsia="Calibri"/>
          <w:sz w:val="28"/>
          <w:szCs w:val="28"/>
        </w:rPr>
        <w:t>ЭТП</w:t>
      </w:r>
      <w:r>
        <w:rPr>
          <w:color w:val="auto"/>
          <w:sz w:val="28"/>
          <w:szCs w:val="28"/>
        </w:rPr>
        <w:t xml:space="preserve">, которое размещается в открытой части </w:t>
      </w:r>
      <w:r>
        <w:rPr>
          <w:rFonts w:eastAsia="Calibri"/>
          <w:sz w:val="28"/>
          <w:szCs w:val="28"/>
        </w:rPr>
        <w:t>ЭТП.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>ЭТП</w:t>
      </w:r>
      <w:r>
        <w:rPr>
          <w:color w:val="auto"/>
          <w:sz w:val="28"/>
          <w:szCs w:val="28"/>
        </w:rPr>
        <w:t xml:space="preserve"> обеспечивает проведение открытого аукциона в электронной форме в назначенные дату и время проведения, указанные в извещении, при условии, что по итогам рассмотрения заявок к участию в торгах были допущены не менее двух Участников. Начало и окончание проведения торгов, а также время поступления ценовых предложений определяется </w:t>
      </w:r>
      <w:r>
        <w:rPr>
          <w:color w:val="auto"/>
          <w:sz w:val="28"/>
          <w:szCs w:val="28"/>
        </w:rPr>
        <w:br/>
        <w:t xml:space="preserve">по времени сервера, на котором размещена </w:t>
      </w:r>
      <w:r>
        <w:rPr>
          <w:rFonts w:eastAsia="Calibri"/>
          <w:sz w:val="28"/>
          <w:szCs w:val="28"/>
        </w:rPr>
        <w:t>ЭТП.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Сроки и шаг подачи ценовых предложений в ходе торгов указывается Организатором в извещении о проведении торгов.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момента начала проведения торгов Участники вправе подать свои предложения о цене договора.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Время, оставшееся до истечения срока подачи ценовых предложений, продлевается автоматически после поступления очередного предложения о цене договора.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 торгов не вправе подавать предложение о цене договора, равное предложению или меньшее, чем предложение о цене договора, которое было подано им ранее.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Победителем становится Участник, предложивший наивысшее ценовое предложение.</w:t>
      </w:r>
    </w:p>
    <w:p w:rsidR="005305A3" w:rsidRDefault="005305A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305A3" w:rsidRDefault="005305A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305A3" w:rsidRDefault="00513DEA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Порядок подведения итогов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факту завершения торгов на </w:t>
      </w:r>
      <w:r>
        <w:rPr>
          <w:rFonts w:eastAsia="Calibri"/>
          <w:sz w:val="28"/>
          <w:szCs w:val="28"/>
        </w:rPr>
        <w:t>ЭТП</w:t>
      </w:r>
      <w:r>
        <w:rPr>
          <w:color w:val="auto"/>
          <w:sz w:val="28"/>
          <w:szCs w:val="28"/>
        </w:rPr>
        <w:t xml:space="preserve"> Организатору доступен функционал рассмотрения вторых заявок Участников и принятия решения о выборе победителя.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Участник, который предложил наиболее высокую цену договора, </w:t>
      </w:r>
      <w:r>
        <w:rPr>
          <w:color w:val="auto"/>
          <w:sz w:val="28"/>
          <w:szCs w:val="28"/>
        </w:rPr>
        <w:br/>
        <w:t xml:space="preserve">и заявка которого соответствует требованиям извещения и документации </w:t>
      </w:r>
      <w:r>
        <w:rPr>
          <w:color w:val="auto"/>
          <w:sz w:val="28"/>
          <w:szCs w:val="28"/>
        </w:rPr>
        <w:br/>
        <w:t>о торгах, признается победителем.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По факту окончания торгов Организатор изготавливает протокол подведения итогов. </w:t>
      </w:r>
    </w:p>
    <w:p w:rsidR="005305A3" w:rsidRDefault="005305A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305A3" w:rsidRDefault="00513DEA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Порядок заключения договора купли-продажи, порядок расчётов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Договор купли-продажи заключается между Продавцом </w:t>
      </w:r>
      <w:r>
        <w:rPr>
          <w:color w:val="auto"/>
          <w:sz w:val="28"/>
          <w:szCs w:val="28"/>
        </w:rPr>
        <w:br/>
        <w:t>и Победителем торгов в срок не позднее 30 (тридцати) рабочих дней с даты оформления Протокола об итогах торгов (форма договора купли-продажи прилагается).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Оплата имущества Победителем торгов осуществляется в порядке </w:t>
      </w:r>
      <w:r>
        <w:rPr>
          <w:color w:val="auto"/>
          <w:sz w:val="28"/>
          <w:szCs w:val="28"/>
        </w:rPr>
        <w:br/>
        <w:t>и сроки, установленные договором купли-продажи на условиях 100% предварительной оплаты до передачи имущества.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уклонения (отказа) Победителя торгов от заключения </w:t>
      </w:r>
      <w:r>
        <w:rPr>
          <w:color w:val="auto"/>
          <w:sz w:val="28"/>
          <w:szCs w:val="28"/>
        </w:rPr>
        <w:br/>
        <w:t>в указанный срок договора купли-продажи Имущества он утрачивает право на заключение вышеуказанного договора.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таком случае Продавец имеет право заключить договоры купли-продажи Имущества с участниками аукциона, сделавшими предыдущие предложения по цене Имущества, путем последовательного направления таким участникам открытого аукциона (начиная от участника, предложившего наибольшую цену, и заканчивая участником, предложившим наименьшую цену) оферты с указанием цены Имущества, которая не может быть ниже максимального предложения по цене Имущества данного участника. С участником открытого аукциона (письменно выразившим намерение Продавцу на его оферту </w:t>
      </w:r>
      <w:r>
        <w:rPr>
          <w:color w:val="auto"/>
          <w:sz w:val="28"/>
          <w:szCs w:val="28"/>
        </w:rPr>
        <w:br/>
        <w:t>о приобретении Имущества) договоры купли-продажи Имущества заключается в течение 30 (тридцати) рабочих дней с даты ответа (согласия) участника аукциона на оферту Продавца. Указанный срок может быть продлен по соглашению Продавца и участника открытого аукциона (путем обмена письмами).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Переход прав на реализованное Имущество осуществляется </w:t>
      </w:r>
      <w:r>
        <w:rPr>
          <w:color w:val="auto"/>
          <w:sz w:val="28"/>
          <w:szCs w:val="28"/>
        </w:rPr>
        <w:br/>
        <w:t xml:space="preserve">в соответствии с договором купли-продажи. 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если открытый аукцион в электронной форме по продаже имущества был признан несостоявшимся по причине наличия единственного участника, соответствующего требованиям документации, реализация имущества может быть осуществлена путем направления такому единственному участнику оферты с указанием цены, которая </w:t>
      </w:r>
      <w:r>
        <w:rPr>
          <w:color w:val="auto"/>
          <w:sz w:val="28"/>
          <w:szCs w:val="28"/>
        </w:rPr>
        <w:br/>
        <w:t>не может быть ниже начальной цены. С единственным участником открытого аукциона в электронной форме (письменно выразившим намерение Продавцу на его оферту о приобретении Имущества) договор купли-продажи Имущества заключается в течение 30 (тридцати) рабочих дней с даты ответа (согласия) такого единственного участника на оферту. Указанный срок может быть продлен по соглашению Продавца и такого единственного участника (путем обмена письмами).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При уклонении (отказе) Победителя от заключения в указанные сроки договора купли-продажи Имущества задаток ему не возвращается </w:t>
      </w:r>
      <w:r>
        <w:rPr>
          <w:color w:val="auto"/>
          <w:sz w:val="28"/>
          <w:szCs w:val="28"/>
        </w:rPr>
        <w:br/>
        <w:t xml:space="preserve">и остается в собственности Продавца, а Победитель утрачивает право </w:t>
      </w:r>
      <w:r>
        <w:rPr>
          <w:color w:val="auto"/>
          <w:sz w:val="28"/>
          <w:szCs w:val="28"/>
        </w:rPr>
        <w:br/>
        <w:t xml:space="preserve">на заключение договора купли-продажи. Результаты открытого аукциона </w:t>
      </w:r>
      <w:r>
        <w:rPr>
          <w:color w:val="auto"/>
          <w:sz w:val="28"/>
          <w:szCs w:val="28"/>
        </w:rPr>
        <w:br/>
        <w:t>в части утверждения Победителя открытого аукциона Продавцом аннулируются.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уклонении (отказе) Победителя от исполнения условий договора купли-продажи либо нарушения сроков оплаты по договору купли-продажи Имущества задаток Победителю не возвращается и остается </w:t>
      </w:r>
      <w:r>
        <w:rPr>
          <w:color w:val="auto"/>
          <w:sz w:val="28"/>
          <w:szCs w:val="28"/>
        </w:rPr>
        <w:br/>
        <w:t>в собственности Продавца, договор купли-продажи подлежит расторжению. Результаты открытого аукциона в части утверждения Победителя открытого аукциона Продавцом аннулируются.</w:t>
      </w:r>
    </w:p>
    <w:p w:rsidR="005305A3" w:rsidRDefault="00513DE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таком случае Продавец имеет право заключить договор купли-продажи Имущества с участниками открытого аукциона, сделавшими предыдущие предложения по цене Имущества, путем последовательного направления таким участникам открытого аукциона (начиная от участника, предложившего наибольшую цену, и заканчивая участником, предложившим наименьшую цену) оферты с указанием цены Имущества, которая не может быть ниже максимального предложения по цене Имущества данного участника. С участником открытого аукциона (письменно выразившим намерение Продавцу на его оферту </w:t>
      </w:r>
      <w:r>
        <w:rPr>
          <w:color w:val="auto"/>
          <w:sz w:val="28"/>
          <w:szCs w:val="28"/>
        </w:rPr>
        <w:br/>
        <w:t>о приобретении Имущества) договор купли-продажи Имущества заключается в течение 30 рабочих дней с даты ответа (согласия) участника открытого аукциона на оферту Продавца. Указанный срок может быть продлен по соглашению Продавца и участника открытого аукциона (путем обмена письмами).</w:t>
      </w:r>
    </w:p>
    <w:p w:rsidR="005305A3" w:rsidRDefault="005305A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305A3" w:rsidRDefault="00513DE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Приложение: </w:t>
      </w:r>
      <w:r>
        <w:rPr>
          <w:bCs/>
          <w:sz w:val="28"/>
          <w:szCs w:val="28"/>
        </w:rPr>
        <w:t>проект договора купли-продажи.</w:t>
      </w:r>
    </w:p>
    <w:p w:rsidR="005305A3" w:rsidRDefault="005305A3">
      <w:pPr>
        <w:ind w:firstLine="709"/>
        <w:jc w:val="both"/>
        <w:rPr>
          <w:b/>
          <w:bCs/>
          <w:sz w:val="28"/>
          <w:szCs w:val="28"/>
        </w:rPr>
      </w:pPr>
    </w:p>
    <w:p w:rsidR="005305A3" w:rsidRDefault="005305A3">
      <w:pPr>
        <w:ind w:firstLine="709"/>
        <w:jc w:val="both"/>
        <w:rPr>
          <w:b/>
          <w:bCs/>
          <w:sz w:val="28"/>
          <w:szCs w:val="28"/>
        </w:rPr>
      </w:pPr>
    </w:p>
    <w:p w:rsidR="005305A3" w:rsidRDefault="005305A3">
      <w:pPr>
        <w:ind w:firstLine="709"/>
        <w:jc w:val="both"/>
        <w:rPr>
          <w:b/>
          <w:bCs/>
          <w:sz w:val="28"/>
          <w:szCs w:val="28"/>
        </w:rPr>
      </w:pPr>
    </w:p>
    <w:p w:rsidR="005305A3" w:rsidRDefault="005305A3">
      <w:pPr>
        <w:ind w:firstLine="709"/>
        <w:jc w:val="both"/>
        <w:rPr>
          <w:b/>
          <w:bCs/>
          <w:sz w:val="28"/>
          <w:szCs w:val="28"/>
        </w:rPr>
      </w:pPr>
    </w:p>
    <w:p w:rsidR="005305A3" w:rsidRDefault="005305A3">
      <w:pPr>
        <w:ind w:firstLine="709"/>
        <w:jc w:val="both"/>
        <w:rPr>
          <w:b/>
          <w:bCs/>
          <w:sz w:val="28"/>
          <w:szCs w:val="28"/>
        </w:rPr>
      </w:pPr>
    </w:p>
    <w:p w:rsidR="005305A3" w:rsidRDefault="005305A3">
      <w:pPr>
        <w:ind w:firstLine="709"/>
        <w:jc w:val="both"/>
        <w:rPr>
          <w:b/>
          <w:bCs/>
          <w:sz w:val="28"/>
          <w:szCs w:val="28"/>
        </w:rPr>
      </w:pPr>
    </w:p>
    <w:p w:rsidR="005305A3" w:rsidRDefault="005305A3">
      <w:pPr>
        <w:ind w:firstLine="709"/>
        <w:jc w:val="both"/>
        <w:rPr>
          <w:b/>
          <w:bCs/>
          <w:sz w:val="28"/>
          <w:szCs w:val="28"/>
        </w:rPr>
      </w:pPr>
    </w:p>
    <w:p w:rsidR="005305A3" w:rsidRDefault="005305A3">
      <w:pPr>
        <w:ind w:firstLine="709"/>
        <w:jc w:val="both"/>
        <w:rPr>
          <w:b/>
          <w:bCs/>
          <w:sz w:val="28"/>
          <w:szCs w:val="28"/>
        </w:rPr>
      </w:pPr>
    </w:p>
    <w:p w:rsidR="005305A3" w:rsidRDefault="005305A3">
      <w:pPr>
        <w:jc w:val="both"/>
        <w:rPr>
          <w:b/>
          <w:bCs/>
          <w:sz w:val="28"/>
          <w:szCs w:val="28"/>
        </w:rPr>
      </w:pPr>
    </w:p>
    <w:sectPr w:rsidR="005305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1134" w:bottom="567" w:left="1701" w:header="709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05A3" w:rsidRDefault="00513DEA">
      <w:r>
        <w:separator/>
      </w:r>
    </w:p>
  </w:endnote>
  <w:endnote w:type="continuationSeparator" w:id="0">
    <w:p w:rsidR="005305A3" w:rsidRDefault="0051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05A3" w:rsidRDefault="005305A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1176478"/>
      <w:docPartObj>
        <w:docPartGallery w:val="Page Numbers (Bottom of Page)"/>
        <w:docPartUnique/>
      </w:docPartObj>
    </w:sdtPr>
    <w:sdtEndPr/>
    <w:sdtContent>
      <w:p w:rsidR="005305A3" w:rsidRDefault="005305A3">
        <w:pPr>
          <w:pStyle w:val="afb"/>
          <w:jc w:val="center"/>
        </w:pPr>
      </w:p>
      <w:tbl>
        <w:tblPr>
          <w:tblW w:w="0" w:type="auto"/>
          <w:tblLayout w:type="fixed"/>
          <w:tblLook w:val="0000" w:firstRow="0" w:lastRow="0" w:firstColumn="0" w:lastColumn="0" w:noHBand="0" w:noVBand="0"/>
        </w:tblPr>
        <w:tblGrid>
          <w:gridCol w:w="4643"/>
          <w:gridCol w:w="4644"/>
        </w:tblGrid>
        <w:tr w:rsidR="005305A3">
          <w:tc>
            <w:tcPr>
              <w:tcW w:w="4643" w:type="dxa"/>
            </w:tcPr>
            <w:p w:rsidR="005305A3" w:rsidRDefault="00513DEA">
              <w:pPr>
                <w:pStyle w:val="afb"/>
                <w:jc w:val="center"/>
                <w:rPr>
                  <w:rFonts w:ascii="Arial Narrow" w:hAnsi="Arial Narrow"/>
                  <w:sz w:val="16"/>
                </w:rPr>
              </w:pPr>
              <w:r>
                <w:rPr>
                  <w:rFonts w:ascii="Arial Narrow" w:hAnsi="Arial Narrow"/>
                  <w:sz w:val="16"/>
                </w:rPr>
                <w:t>Копия электронного документа от ____________________</w:t>
              </w:r>
            </w:p>
          </w:tc>
          <w:tc>
            <w:tcPr>
              <w:tcW w:w="4644" w:type="dxa"/>
            </w:tcPr>
            <w:p w:rsidR="005305A3" w:rsidRDefault="00513DEA">
              <w:pPr>
                <w:pStyle w:val="afb"/>
                <w:jc w:val="center"/>
                <w:rPr>
                  <w:rFonts w:ascii="Arial Narrow" w:hAnsi="Arial Narrow"/>
                  <w:sz w:val="16"/>
                </w:rPr>
              </w:pPr>
              <w:r>
                <w:rPr>
                  <w:rFonts w:ascii="Arial Narrow" w:hAnsi="Arial Narrow"/>
                  <w:sz w:val="16"/>
                </w:rPr>
                <w:t>Электронная подпись верна. Проверил __________ / __________</w:t>
              </w:r>
            </w:p>
          </w:tc>
        </w:tr>
      </w:tbl>
      <w:p w:rsidR="005305A3" w:rsidRDefault="005305A3">
        <w:pPr>
          <w:pStyle w:val="afb"/>
          <w:jc w:val="center"/>
        </w:pPr>
      </w:p>
      <w:p w:rsidR="005305A3" w:rsidRDefault="00513DEA">
        <w:pPr>
          <w:pStyle w:val="af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5305A3" w:rsidRDefault="005305A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05A3" w:rsidRDefault="005305A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05A3" w:rsidRDefault="00513DEA">
      <w:r>
        <w:separator/>
      </w:r>
    </w:p>
  </w:footnote>
  <w:footnote w:type="continuationSeparator" w:id="0">
    <w:p w:rsidR="005305A3" w:rsidRDefault="00513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05A3" w:rsidRDefault="005305A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05A3" w:rsidRDefault="005305A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05A3" w:rsidRDefault="005305A3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5A3"/>
    <w:rsid w:val="00047665"/>
    <w:rsid w:val="001172AF"/>
    <w:rsid w:val="002E3F9C"/>
    <w:rsid w:val="003F3CA3"/>
    <w:rsid w:val="004C264A"/>
    <w:rsid w:val="00513DEA"/>
    <w:rsid w:val="005305A3"/>
    <w:rsid w:val="00702327"/>
    <w:rsid w:val="00E7638B"/>
    <w:rsid w:val="00ED5AAF"/>
    <w:rsid w:val="00F6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098D"/>
  <w15:docId w15:val="{79E1144D-7E52-48A7-B152-88D6CDA0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lock Text"/>
    <w:basedOn w:val="a"/>
    <w:pPr>
      <w:ind w:left="1134" w:right="1134"/>
      <w:jc w:val="both"/>
    </w:pPr>
    <w:rPr>
      <w:b/>
      <w:i/>
      <w:szCs w:val="20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pPr>
      <w:spacing w:after="150"/>
      <w:jc w:val="both"/>
    </w:pPr>
  </w:style>
  <w:style w:type="character" w:customStyle="1" w:styleId="rvts48220">
    <w:name w:val="rvts48220"/>
    <w:uiPriority w:val="99"/>
    <w:rPr>
      <w:rFonts w:ascii="Arial" w:hAnsi="Arial" w:cs="Arial"/>
      <w:color w:val="000000"/>
      <w:sz w:val="20"/>
      <w:szCs w:val="20"/>
      <w:u w:val="none"/>
    </w:rPr>
  </w:style>
  <w:style w:type="paragraph" w:styleId="afe">
    <w:name w:val="Body Text"/>
    <w:basedOn w:val="a"/>
    <w:link w:val="aff"/>
    <w:pPr>
      <w:spacing w:after="120"/>
    </w:p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 Indent"/>
    <w:basedOn w:val="a"/>
    <w:link w:val="aff1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etpgpb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tpgpb.r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orgi.etpgpb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orgi.etpgp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tpgpb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A4177-A447-4C18-9948-8D275852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2224</Words>
  <Characters>12681</Characters>
  <Application>Microsoft Office Word</Application>
  <DocSecurity>0</DocSecurity>
  <Lines>105</Lines>
  <Paragraphs>29</Paragraphs>
  <ScaleCrop>false</ScaleCrop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Куприна</dc:creator>
  <cp:keywords/>
  <dc:description/>
  <cp:lastModifiedBy>user</cp:lastModifiedBy>
  <cp:revision>37</cp:revision>
  <dcterms:created xsi:type="dcterms:W3CDTF">2020-10-30T10:18:00Z</dcterms:created>
  <dcterms:modified xsi:type="dcterms:W3CDTF">2025-12-05T13:07:00Z</dcterms:modified>
</cp:coreProperties>
</file>